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FF8" w:rsidRDefault="002C4FF8" w:rsidP="002C4FF8">
      <w:r>
        <w:t>La diffusione della cultura andrologica</w:t>
      </w:r>
    </w:p>
    <w:p w:rsidR="002C4FF8" w:rsidRDefault="002C4FF8" w:rsidP="002C4FF8">
      <w:r>
        <w:t xml:space="preserve">Pubblicato da </w:t>
      </w:r>
      <w:proofErr w:type="spellStart"/>
      <w:r>
        <w:t>fidest</w:t>
      </w:r>
      <w:proofErr w:type="spellEnd"/>
      <w:r>
        <w:t xml:space="preserve"> su giovedì, 25 novembre 2010</w:t>
      </w:r>
    </w:p>
    <w:p w:rsidR="002C4FF8" w:rsidRDefault="002C4FF8" w:rsidP="002C4FF8">
      <w:r>
        <w:t xml:space="preserve"> </w:t>
      </w:r>
    </w:p>
    <w:p w:rsidR="002C4FF8" w:rsidRDefault="002C4FF8" w:rsidP="002C4FF8"/>
    <w:p w:rsidR="002C4FF8" w:rsidRDefault="002C4FF8" w:rsidP="002C4FF8">
      <w:r>
        <w:t xml:space="preserve">Roma 25-27 novembre Palazzo colonna Piazza SS. Apostoli 66 “La Salute Sessuale nel Terzo Millennio: un Diritto dell’Uomo e della Coppia, un Dovere dell’Andrologo”: è questo il tema della </w:t>
      </w:r>
      <w:proofErr w:type="spellStart"/>
      <w:r>
        <w:t>XXVI°</w:t>
      </w:r>
      <w:proofErr w:type="spellEnd"/>
      <w:r>
        <w:t xml:space="preserve"> edizione del congresso della Società Italiana di Andrologia, che vede il professor Vincenzo Gentile impegnato nella duplice veste di Presidente del Congresso e di Presidente della SIA, al termine del suo secondo mandato. “Avevamo l’ambizioso progetto di coniugare la crescita delle Scienze Andrologiche ed una sempre maggiore definizione dell’Andrologo, quale specialista di riferimento per l’uomo, con la necessità di aprirci alla Società Civile, creando una vera e propria “Cultura Andrologica”, senza rimanere chiusi in ambito accademico o scientifico. Il percorso è stato lungo e faticoso, ma emozionante e ricco di soddisfazioni. Oggi, la “Cultura Andrologica” è una realtà così radicata da prevedere, come ogni forma culturale che si rispetti, un vero e proprio codice di diritti e doveri. Ed ecco, per l’appunto, il motivo del tema di questo Congresso”.</w:t>
      </w:r>
    </w:p>
    <w:p w:rsidR="00C67616" w:rsidRDefault="002C4FF8" w:rsidP="002C4FF8">
      <w:r>
        <w:t xml:space="preserve">Il congresso si articola in due percorsi formativi, che rispecchiano le due anime dell’andrologia: quella medica e quella chirurgica.  Il percorso chirurgico pone particolare attenzione agli aspetti sessuali della chirurgia oncologica pelvica sia nel maschio che nella femmina: vengono forniti all’andrologo gli strumenti per operare un corretto </w:t>
      </w:r>
      <w:proofErr w:type="spellStart"/>
      <w:r>
        <w:t>counselling</w:t>
      </w:r>
      <w:proofErr w:type="spellEnd"/>
      <w:r>
        <w:t xml:space="preserve"> nei confronti del paziente che deve essere sottoposto a </w:t>
      </w:r>
      <w:proofErr w:type="spellStart"/>
      <w:r>
        <w:t>chiurgia</w:t>
      </w:r>
      <w:proofErr w:type="spellEnd"/>
      <w:r>
        <w:t xml:space="preserve"> pelvica e che spesso non trova dal chirurgo che lo opererà tutte le informazioni sugli effetti sessuali degli interventi, sui possibili metodi di prevenzione del danno e sulle possibilità di riabilitazione. Diverse relazioni affrontano gli aspetti di tecnica chirurgica andrologica, affiancate da sessioni di </w:t>
      </w:r>
      <w:proofErr w:type="spellStart"/>
      <w:r>
        <w:t>videochirurgia</w:t>
      </w:r>
      <w:proofErr w:type="spellEnd"/>
      <w:r>
        <w:t xml:space="preserve"> andrologica.   Il percorso medico affronta il tema del calo del testosterone associato all’invecchiamento e le diverse possibilità terapeutiche; vengono presentati i temi più “caldi” della ricerca di base e applicata con particolare attenzione al tema dei rapporti tra danno del DNA da diverse cause e capacità fecondante dello spermatozoo, uno dei filoni di ricerca più attuali.</w:t>
      </w:r>
    </w:p>
    <w:sectPr w:rsidR="00C6761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applyBreakingRules/>
    <w:useFELayout/>
  </w:compat>
  <w:rsids>
    <w:rsidRoot w:val="002C4FF8"/>
    <w:rsid w:val="002C4FF8"/>
    <w:rsid w:val="00C6761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1935</Characters>
  <Application>Microsoft Office Word</Application>
  <DocSecurity>0</DocSecurity>
  <Lines>16</Lines>
  <Paragraphs>4</Paragraphs>
  <ScaleCrop>false</ScaleCrop>
  <Company/>
  <LinksUpToDate>false</LinksUpToDate>
  <CharactersWithSpaces>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dc:creator>
  <cp:keywords/>
  <dc:description/>
  <cp:lastModifiedBy>AMD</cp:lastModifiedBy>
  <cp:revision>2</cp:revision>
  <dcterms:created xsi:type="dcterms:W3CDTF">2010-11-29T11:53:00Z</dcterms:created>
  <dcterms:modified xsi:type="dcterms:W3CDTF">2010-11-29T11:54:00Z</dcterms:modified>
</cp:coreProperties>
</file>